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9F" w:rsidRDefault="00F14D4B">
      <w:pPr>
        <w:pStyle w:val="Gvde"/>
        <w:spacing w:after="0" w:line="240" w:lineRule="auto"/>
        <w:ind w:left="1440" w:firstLine="720"/>
        <w:jc w:val="both"/>
        <w:rPr>
          <w:rStyle w:val="Yok"/>
          <w:rFonts w:ascii="Times New Roman" w:eastAsia="Times New Roman" w:hAnsi="Times New Roman" w:cs="Times New Roman"/>
          <w:sz w:val="24"/>
          <w:szCs w:val="24"/>
        </w:rPr>
      </w:pPr>
      <w:bookmarkStart w:id="0" w:name="_GoBack"/>
      <w:bookmarkEnd w:id="0"/>
      <w:r>
        <w:rPr>
          <w:rStyle w:val="Yok"/>
          <w:rFonts w:ascii="Times New Roman" w:hAnsi="Times New Roman"/>
          <w:b/>
          <w:bCs/>
          <w:sz w:val="24"/>
          <w:szCs w:val="24"/>
        </w:rPr>
        <w:t>…….. CUMHURİYET BAŞ</w:t>
      </w:r>
      <w:r>
        <w:rPr>
          <w:rStyle w:val="Yok"/>
          <w:rFonts w:ascii="Times New Roman" w:hAnsi="Times New Roman"/>
          <w:b/>
          <w:bCs/>
          <w:sz w:val="24"/>
          <w:szCs w:val="24"/>
          <w:lang w:val="da-DK"/>
        </w:rPr>
        <w:t>SAVCILI</w:t>
      </w:r>
      <w:r>
        <w:rPr>
          <w:rStyle w:val="Yok"/>
          <w:rFonts w:ascii="Times New Roman" w:hAnsi="Times New Roman"/>
          <w:b/>
          <w:bCs/>
          <w:sz w:val="24"/>
          <w:szCs w:val="24"/>
        </w:rPr>
        <w:t>ĞINA</w:t>
      </w:r>
    </w:p>
    <w:p w:rsidR="00E3149F" w:rsidRDefault="00E3149F">
      <w:pPr>
        <w:pStyle w:val="Gvde"/>
        <w:spacing w:after="240" w:line="240" w:lineRule="auto"/>
        <w:rPr>
          <w:rFonts w:ascii="Times New Roman" w:eastAsia="Times New Roman" w:hAnsi="Times New Roman" w:cs="Times New Roman"/>
          <w:sz w:val="24"/>
          <w:szCs w:val="24"/>
        </w:rPr>
      </w:pP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b/>
          <w:bCs/>
          <w:sz w:val="24"/>
          <w:szCs w:val="24"/>
        </w:rPr>
        <w:t xml:space="preserve">SUÇ </w:t>
      </w:r>
      <w:r>
        <w:rPr>
          <w:rStyle w:val="Yok"/>
          <w:rFonts w:ascii="Times New Roman" w:hAnsi="Times New Roman"/>
          <w:b/>
          <w:bCs/>
          <w:sz w:val="24"/>
          <w:szCs w:val="24"/>
          <w:lang w:val="es-ES_tradnl"/>
        </w:rPr>
        <w:t>DUYURUSUNDA</w:t>
      </w:r>
    </w:p>
    <w:p w:rsidR="00E3149F" w:rsidRDefault="00F14D4B">
      <w:pPr>
        <w:pStyle w:val="Gvde"/>
        <w:spacing w:after="0" w:line="240" w:lineRule="auto"/>
        <w:jc w:val="both"/>
        <w:rPr>
          <w:rStyle w:val="Yok"/>
          <w:rFonts w:ascii="Times New Roman" w:eastAsia="Times New Roman" w:hAnsi="Times New Roman" w:cs="Times New Roman"/>
          <w:b/>
          <w:bCs/>
          <w:sz w:val="24"/>
          <w:szCs w:val="24"/>
        </w:rPr>
      </w:pPr>
      <w:r>
        <w:rPr>
          <w:rStyle w:val="Yok"/>
          <w:rFonts w:ascii="Times New Roman" w:hAnsi="Times New Roman"/>
          <w:b/>
          <w:bCs/>
          <w:sz w:val="24"/>
          <w:szCs w:val="24"/>
        </w:rPr>
        <w:t xml:space="preserve">BULUNAN </w:t>
      </w:r>
      <w:r>
        <w:rPr>
          <w:rStyle w:val="Yok"/>
          <w:rFonts w:ascii="Times New Roman" w:hAnsi="Times New Roman"/>
          <w:b/>
          <w:bCs/>
          <w:sz w:val="24"/>
          <w:szCs w:val="24"/>
        </w:rPr>
        <w:tab/>
        <w:t xml:space="preserve">: </w:t>
      </w: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AD SOYAD    :</w:t>
      </w: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lang w:val="it-IT"/>
        </w:rPr>
        <w:t>T.C. K</w:t>
      </w:r>
      <w:r>
        <w:rPr>
          <w:rStyle w:val="Yok"/>
          <w:rFonts w:ascii="Times New Roman" w:hAnsi="Times New Roman"/>
          <w:sz w:val="24"/>
          <w:szCs w:val="24"/>
        </w:rPr>
        <w:t>İ</w:t>
      </w:r>
      <w:r>
        <w:rPr>
          <w:rStyle w:val="Yok"/>
          <w:rFonts w:ascii="Times New Roman" w:hAnsi="Times New Roman"/>
          <w:sz w:val="24"/>
          <w:szCs w:val="24"/>
          <w:lang w:val="en-US"/>
        </w:rPr>
        <w:t>ML</w:t>
      </w:r>
      <w:r>
        <w:rPr>
          <w:rStyle w:val="Yok"/>
          <w:rFonts w:ascii="Times New Roman" w:hAnsi="Times New Roman"/>
          <w:sz w:val="24"/>
          <w:szCs w:val="24"/>
        </w:rPr>
        <w:t>İ</w:t>
      </w:r>
      <w:r>
        <w:rPr>
          <w:rStyle w:val="Yok"/>
          <w:rFonts w:ascii="Times New Roman" w:hAnsi="Times New Roman"/>
          <w:sz w:val="24"/>
          <w:szCs w:val="24"/>
          <w:lang w:val="es-ES_tradnl"/>
        </w:rPr>
        <w:t>K NO :</w:t>
      </w: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TELEFON</w:t>
      </w:r>
      <w:r>
        <w:rPr>
          <w:rStyle w:val="Yok"/>
          <w:rFonts w:ascii="Times New Roman" w:hAnsi="Times New Roman"/>
          <w:sz w:val="24"/>
          <w:szCs w:val="24"/>
        </w:rPr>
        <w:tab/>
        <w:t>:</w:t>
      </w: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lang w:val="da-DK"/>
        </w:rPr>
        <w:t>ADRES</w:t>
      </w:r>
      <w:r>
        <w:rPr>
          <w:rStyle w:val="Yok"/>
          <w:rFonts w:ascii="Times New Roman" w:hAnsi="Times New Roman"/>
          <w:sz w:val="24"/>
          <w:szCs w:val="24"/>
          <w:lang w:val="da-DK"/>
        </w:rPr>
        <w:tab/>
        <w:t>:</w:t>
      </w:r>
      <w:r>
        <w:rPr>
          <w:rStyle w:val="Yok"/>
          <w:rFonts w:ascii="Times New Roman" w:hAnsi="Times New Roman"/>
          <w:sz w:val="24"/>
          <w:szCs w:val="24"/>
        </w:rPr>
        <w:t> </w:t>
      </w:r>
    </w:p>
    <w:p w:rsidR="00E3149F" w:rsidRDefault="00E3149F">
      <w:pPr>
        <w:pStyle w:val="Gvde"/>
        <w:spacing w:after="0" w:line="240" w:lineRule="auto"/>
        <w:rPr>
          <w:rFonts w:ascii="Times New Roman" w:eastAsia="Times New Roman" w:hAnsi="Times New Roman" w:cs="Times New Roman"/>
          <w:sz w:val="24"/>
          <w:szCs w:val="24"/>
        </w:rPr>
      </w:pP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b/>
          <w:bCs/>
          <w:sz w:val="24"/>
          <w:szCs w:val="24"/>
        </w:rPr>
        <w:t>ŞÜ</w:t>
      </w:r>
      <w:r>
        <w:rPr>
          <w:rStyle w:val="Yok"/>
          <w:rFonts w:ascii="Times New Roman" w:hAnsi="Times New Roman"/>
          <w:b/>
          <w:bCs/>
          <w:sz w:val="24"/>
          <w:szCs w:val="24"/>
          <w:lang w:val="de-DE"/>
        </w:rPr>
        <w:t>PHEL</w:t>
      </w:r>
      <w:r>
        <w:rPr>
          <w:rStyle w:val="Yok"/>
          <w:rFonts w:ascii="Times New Roman" w:hAnsi="Times New Roman"/>
          <w:b/>
          <w:bCs/>
          <w:sz w:val="24"/>
          <w:szCs w:val="24"/>
        </w:rPr>
        <w:t>İ</w:t>
      </w:r>
      <w:r>
        <w:rPr>
          <w:rStyle w:val="Yok"/>
          <w:rFonts w:ascii="Times New Roman" w:hAnsi="Times New Roman"/>
          <w:b/>
          <w:bCs/>
          <w:sz w:val="24"/>
          <w:szCs w:val="24"/>
          <w:lang w:val="de-DE"/>
        </w:rPr>
        <w:t>LER</w:t>
      </w:r>
      <w:r>
        <w:rPr>
          <w:rStyle w:val="Yok"/>
          <w:rFonts w:ascii="Times New Roman" w:hAnsi="Times New Roman"/>
          <w:b/>
          <w:bCs/>
          <w:sz w:val="24"/>
          <w:szCs w:val="24"/>
          <w:lang w:val="de-DE"/>
        </w:rPr>
        <w:tab/>
        <w:t xml:space="preserve">: </w:t>
      </w:r>
      <w:r>
        <w:rPr>
          <w:rStyle w:val="Yok"/>
          <w:rFonts w:ascii="Times New Roman" w:hAnsi="Times New Roman"/>
          <w:sz w:val="24"/>
          <w:szCs w:val="24"/>
        </w:rPr>
        <w:t>06.02.2023 tarihinde Kahramanmaraş merkezli meydana gelen depremlerde yıkılan binaların müteahhitleri, yapı ruhsatı veren, iskan ruhsatı veren ve denetim g</w:t>
      </w:r>
      <w:r>
        <w:rPr>
          <w:rStyle w:val="Yok"/>
          <w:rFonts w:ascii="Times New Roman" w:hAnsi="Times New Roman"/>
          <w:sz w:val="24"/>
          <w:szCs w:val="24"/>
          <w:lang w:val="sv-SE"/>
        </w:rPr>
        <w:t>ö</w:t>
      </w:r>
      <w:r>
        <w:rPr>
          <w:rStyle w:val="Yok"/>
          <w:rFonts w:ascii="Times New Roman" w:hAnsi="Times New Roman"/>
          <w:sz w:val="24"/>
          <w:szCs w:val="24"/>
        </w:rPr>
        <w:t>revini yerine getiren kişiler.</w:t>
      </w:r>
    </w:p>
    <w:p w:rsidR="00E3149F" w:rsidRDefault="00E3149F">
      <w:pPr>
        <w:pStyle w:val="Gvde"/>
        <w:spacing w:after="0" w:line="240" w:lineRule="auto"/>
        <w:rPr>
          <w:rFonts w:ascii="Times New Roman" w:eastAsia="Times New Roman" w:hAnsi="Times New Roman" w:cs="Times New Roman"/>
          <w:sz w:val="24"/>
          <w:szCs w:val="24"/>
        </w:rPr>
      </w:pP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b/>
          <w:bCs/>
          <w:sz w:val="24"/>
          <w:szCs w:val="24"/>
        </w:rPr>
        <w:t>SUÇ</w:t>
      </w:r>
      <w:r>
        <w:rPr>
          <w:rStyle w:val="Yok"/>
          <w:rFonts w:ascii="Times New Roman" w:hAnsi="Times New Roman"/>
          <w:b/>
          <w:bCs/>
          <w:sz w:val="24"/>
          <w:szCs w:val="24"/>
          <w:lang w:val="fr-FR"/>
        </w:rPr>
        <w:t>LAR :</w:t>
      </w: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Olası Kast ile İnsan Öldürme (TCK 81, 21/2)</w:t>
      </w: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lang w:val="de-DE"/>
        </w:rPr>
        <w:t xml:space="preserve">Kasten </w:t>
      </w:r>
      <w:r>
        <w:rPr>
          <w:rStyle w:val="Yok"/>
          <w:rFonts w:ascii="Times New Roman" w:hAnsi="Times New Roman"/>
          <w:sz w:val="24"/>
          <w:szCs w:val="24"/>
        </w:rPr>
        <w:t>Öldürmenin İhmali Davranışla İşlenmesi (TCK-83/1-2)</w:t>
      </w: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Neticesi Sebebiyle Ağırlaşmış Yaralama (TCK-87/1-2-4)</w:t>
      </w:r>
    </w:p>
    <w:p w:rsidR="00E3149F" w:rsidRDefault="00E3149F">
      <w:pPr>
        <w:pStyle w:val="Gvde"/>
        <w:spacing w:after="0" w:line="240" w:lineRule="auto"/>
        <w:rPr>
          <w:rFonts w:ascii="Times New Roman" w:eastAsia="Times New Roman" w:hAnsi="Times New Roman" w:cs="Times New Roman"/>
          <w:sz w:val="24"/>
          <w:szCs w:val="24"/>
        </w:rPr>
      </w:pP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b/>
          <w:bCs/>
          <w:sz w:val="24"/>
          <w:szCs w:val="24"/>
        </w:rPr>
        <w:t>KONU:</w:t>
      </w:r>
      <w:r>
        <w:rPr>
          <w:rStyle w:val="Yok"/>
          <w:rFonts w:ascii="Times New Roman" w:hAnsi="Times New Roman"/>
          <w:sz w:val="24"/>
          <w:szCs w:val="24"/>
        </w:rPr>
        <w:t>  06.02.2023 tarihinde meydana gelen ve ülkemizin pek çok ilinde yıkıma yol açan depremler nedeniyle, ilgili Deprem Y</w:t>
      </w:r>
      <w:r>
        <w:rPr>
          <w:rStyle w:val="Yok"/>
          <w:rFonts w:ascii="Times New Roman" w:hAnsi="Times New Roman"/>
          <w:sz w:val="24"/>
          <w:szCs w:val="24"/>
          <w:lang w:val="sv-SE"/>
        </w:rPr>
        <w:t>ö</w:t>
      </w:r>
      <w:r>
        <w:rPr>
          <w:rStyle w:val="Yok"/>
          <w:rFonts w:ascii="Times New Roman" w:hAnsi="Times New Roman"/>
          <w:sz w:val="24"/>
          <w:szCs w:val="24"/>
        </w:rPr>
        <w:t>netmeliği</w:t>
      </w:r>
      <w:r>
        <w:rPr>
          <w:rStyle w:val="Yok"/>
          <w:rFonts w:ascii="Times New Roman" w:hAnsi="Times New Roman"/>
          <w:sz w:val="24"/>
          <w:szCs w:val="24"/>
          <w:rtl/>
        </w:rPr>
        <w:t>’</w:t>
      </w:r>
      <w:r>
        <w:rPr>
          <w:rStyle w:val="Yok"/>
          <w:rFonts w:ascii="Times New Roman" w:hAnsi="Times New Roman"/>
          <w:sz w:val="24"/>
          <w:szCs w:val="24"/>
        </w:rPr>
        <w:t>ne uygun olmayan yapılar inşa eden müteahhitler, yine depreme dayanıklı olmayan yapılara ruhsat, imar ve iskân veren yetkililer, denetim, onay ve kontrol mekanizmalarında sorumlu olan tüm kişiler ve kurum yetkilileri ve Sayın Savcılığınızca tespit edilecek sair diğer şüphelilerin öldürme ve yaralama suçunu işlemiş olmaları nedeniyle kamu davası açılması talepli suç duyurusu ile İVEDİLİKLE ARAMA VE EL KOYMA TALEPLİ dilekçemizin sunumundan ibarettir.</w:t>
      </w:r>
    </w:p>
    <w:p w:rsidR="00E3149F" w:rsidRDefault="00E3149F">
      <w:pPr>
        <w:pStyle w:val="Gvde"/>
        <w:spacing w:after="0" w:line="240" w:lineRule="auto"/>
        <w:rPr>
          <w:rFonts w:ascii="Times New Roman" w:eastAsia="Times New Roman" w:hAnsi="Times New Roman" w:cs="Times New Roman"/>
          <w:sz w:val="24"/>
          <w:szCs w:val="24"/>
        </w:rPr>
      </w:pP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b/>
          <w:bCs/>
          <w:sz w:val="24"/>
          <w:szCs w:val="24"/>
        </w:rPr>
        <w:t>AÇIKLAMALAR:</w:t>
      </w:r>
    </w:p>
    <w:p w:rsidR="00E3149F" w:rsidRDefault="00E3149F">
      <w:pPr>
        <w:pStyle w:val="Gvde"/>
        <w:spacing w:after="0" w:line="240" w:lineRule="auto"/>
        <w:rPr>
          <w:rFonts w:ascii="Times New Roman" w:eastAsia="Times New Roman" w:hAnsi="Times New Roman" w:cs="Times New Roman"/>
          <w:sz w:val="24"/>
          <w:szCs w:val="24"/>
        </w:rPr>
      </w:pPr>
    </w:p>
    <w:p w:rsidR="00E3149F" w:rsidRDefault="00F14D4B">
      <w:pPr>
        <w:pStyle w:val="Gvde"/>
        <w:spacing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Kahramanmaraş ilinin Pazarcık ilçesinde 6 Şubat 2023 tarihinde gerçekleşen ve akabinde aynı tarihte yine Kahramanmaraş’ın Elbistan ilçesinde gerçekleşen depremler ve onları izleyen artçı depremler ülkemizin başta Kahramanmaraş, Malatya, Diyarbakır, Kilis, Şanlıurfa, Adıyaman, Hatay, Osmaniye ve Adana olmak üzere çok sayıda ilinde, ilçelerinde ve k</w:t>
      </w:r>
      <w:r>
        <w:rPr>
          <w:rStyle w:val="Yok"/>
          <w:rFonts w:ascii="Times New Roman" w:hAnsi="Times New Roman"/>
          <w:sz w:val="24"/>
          <w:szCs w:val="24"/>
          <w:lang w:val="sv-SE"/>
        </w:rPr>
        <w:t>ö</w:t>
      </w:r>
      <w:r>
        <w:rPr>
          <w:rStyle w:val="Yok"/>
          <w:rFonts w:ascii="Times New Roman" w:hAnsi="Times New Roman"/>
          <w:sz w:val="24"/>
          <w:szCs w:val="24"/>
        </w:rPr>
        <w:t>ylerinde yıkımlara, can kayıplarına ve yaralanmalara yol açmıştır. </w:t>
      </w:r>
    </w:p>
    <w:p w:rsidR="00E3149F" w:rsidRDefault="00F14D4B">
      <w:pPr>
        <w:pStyle w:val="Gvde"/>
        <w:spacing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Tespit edilebildiği kadarıyla bilgileri verilen ve yapılacak soruşturma kapsamında tespit edilecek diğer şüphelilerin hukuka aykırı davranışları nedeniyle felaket düzeyinde bir yıkım, onbinlerce ölüm ve yaralanma yaşanmıştır. Ölü ve yaralı sayısı zaman geçtikçe artmaya devam etmektedir.</w:t>
      </w:r>
    </w:p>
    <w:p w:rsidR="00E3149F" w:rsidRDefault="00F14D4B">
      <w:pPr>
        <w:pStyle w:val="Gvde"/>
        <w:spacing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lang w:val="da-DK"/>
        </w:rPr>
        <w:t>Afet b</w:t>
      </w:r>
      <w:r>
        <w:rPr>
          <w:rStyle w:val="Yok"/>
          <w:rFonts w:ascii="Times New Roman" w:hAnsi="Times New Roman"/>
          <w:sz w:val="24"/>
          <w:szCs w:val="24"/>
          <w:lang w:val="sv-SE"/>
        </w:rPr>
        <w:t>ö</w:t>
      </w:r>
      <w:r>
        <w:rPr>
          <w:rStyle w:val="Yok"/>
          <w:rFonts w:ascii="Times New Roman" w:hAnsi="Times New Roman"/>
          <w:sz w:val="24"/>
          <w:szCs w:val="24"/>
        </w:rPr>
        <w:t>lgesinin maddi şartları da dikkate alınarak mümkün olan en kısa zamanda yıkılan binalarla ilgili alınan tüm izinlerin, binalarda yapılacak bilirkişi incelemesi ile kullanılan malzemenin, binanın yapılış tekniği gibi hususların soruşturulmasını ve bu konuda uzmanından bilirkişi raporu alınmasını talep etmekteyiz.  </w:t>
      </w:r>
    </w:p>
    <w:p w:rsidR="00E3149F" w:rsidRDefault="00F14D4B">
      <w:pPr>
        <w:pStyle w:val="Gvde"/>
        <w:spacing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 xml:space="preserve">Depremin etkilediği her bina, her yapı aynı zamanda suç mahallidir. Delillerin korunması büyük önem arzetmektedir. Suç mahalli suçun gerçekleştiği an itibarı ile (6 Şubat 2023 saat 04:17 itibarıyle) savcılık gözetim ve denetimindedir. Bu nedenle ilgili alanda yapılacak enkaz kaldırma vs tüm işlemlerin savcılığın denetiminde ve onayıyla yapılması zorunludur. Bununla birlikte belediye binaları, çevre şehircilik il müdürlükleri, yapı denetim şirketlerindeki evraklar hayati derecede öneme sahip evraklardır. Bir an önce savcılık tarafından tamamına el </w:t>
      </w:r>
      <w:r>
        <w:rPr>
          <w:rStyle w:val="Yok"/>
          <w:rFonts w:ascii="Times New Roman" w:hAnsi="Times New Roman"/>
          <w:sz w:val="24"/>
          <w:szCs w:val="24"/>
        </w:rPr>
        <w:lastRenderedPageBreak/>
        <w:t>konulması gerekmektedir. Basında ve kamuoyunda depremin etkilediği bazı şehirlerde belediye ve çevre şehircilik il müdürlüklerinin binalarının içindeki evraklarla birlikte yıkılmak istendiğine dair haberler ve paylaşımlar yapılmaktadır. Buna benzer durumların yaşanmaması için adliye bölgesinde yıkılmış-hasar görmüş binalardan dolayı ölen ve yaralananların sorumluların tespitinde son derece önemli olan aşağıda belirttiğimiz belge ve delillere İVEDİLİKLE EL KOYMA KARARI VERİLMESİNİ TALEP EDERİZ.</w:t>
      </w:r>
    </w:p>
    <w:p w:rsidR="00E3149F" w:rsidRDefault="00F14D4B">
      <w:pPr>
        <w:pStyle w:val="Gvde"/>
        <w:spacing w:line="240" w:lineRule="auto"/>
        <w:jc w:val="both"/>
        <w:rPr>
          <w:rStyle w:val="Yok"/>
          <w:rFonts w:ascii="Times New Roman" w:eastAsia="Times New Roman" w:hAnsi="Times New Roman" w:cs="Times New Roman"/>
          <w:sz w:val="24"/>
          <w:szCs w:val="24"/>
        </w:rPr>
      </w:pPr>
      <w:r>
        <w:rPr>
          <w:rStyle w:val="Yok"/>
          <w:rFonts w:ascii="Times New Roman" w:hAnsi="Times New Roman"/>
          <w:sz w:val="24"/>
          <w:szCs w:val="24"/>
        </w:rPr>
        <w:t>06.02.2023 tarihinde meydana gelen depreme dair başlatılan soruşturma kapsamında vakit kaybetmeksizin deprem yaşanan b</w:t>
      </w:r>
      <w:r>
        <w:rPr>
          <w:rStyle w:val="Yok"/>
          <w:rFonts w:ascii="Times New Roman" w:hAnsi="Times New Roman"/>
          <w:sz w:val="24"/>
          <w:szCs w:val="24"/>
          <w:lang w:val="sv-SE"/>
        </w:rPr>
        <w:t>ö</w:t>
      </w:r>
      <w:r>
        <w:rPr>
          <w:rStyle w:val="Yok"/>
          <w:rFonts w:ascii="Times New Roman" w:hAnsi="Times New Roman"/>
          <w:sz w:val="24"/>
          <w:szCs w:val="24"/>
        </w:rPr>
        <w:t>lgelerde toplanmasını ve muhafaza altı</w:t>
      </w:r>
      <w:r>
        <w:rPr>
          <w:rStyle w:val="Yok"/>
          <w:rFonts w:ascii="Times New Roman" w:hAnsi="Times New Roman"/>
          <w:sz w:val="24"/>
          <w:szCs w:val="24"/>
          <w:lang w:val="it-IT"/>
        </w:rPr>
        <w:t>na al</w:t>
      </w:r>
      <w:r>
        <w:rPr>
          <w:rStyle w:val="Yok"/>
          <w:rFonts w:ascii="Times New Roman" w:hAnsi="Times New Roman"/>
          <w:sz w:val="24"/>
          <w:szCs w:val="24"/>
        </w:rPr>
        <w:t>ınmasını talep ettiğimiz bilgi ve belgeler ise aşağıdaki gibidir: </w:t>
      </w:r>
    </w:p>
    <w:p w:rsidR="00E3149F" w:rsidRDefault="00E3149F">
      <w:pPr>
        <w:pStyle w:val="Gvde"/>
        <w:spacing w:after="0" w:line="240" w:lineRule="auto"/>
        <w:rPr>
          <w:rFonts w:ascii="Times New Roman" w:eastAsia="Times New Roman" w:hAnsi="Times New Roman" w:cs="Times New Roman"/>
          <w:sz w:val="24"/>
          <w:szCs w:val="24"/>
        </w:rPr>
      </w:pPr>
    </w:p>
    <w:p w:rsidR="00E3149F" w:rsidRDefault="00F14D4B">
      <w:pPr>
        <w:pStyle w:val="Gvde"/>
        <w:numPr>
          <w:ilvl w:val="0"/>
          <w:numId w:val="2"/>
        </w:numPr>
        <w:spacing w:after="0" w:line="240" w:lineRule="auto"/>
        <w:jc w:val="both"/>
        <w:rPr>
          <w:rFonts w:ascii="Times New Roman" w:hAnsi="Times New Roman"/>
          <w:b/>
          <w:bCs/>
          <w:sz w:val="24"/>
          <w:szCs w:val="24"/>
        </w:rPr>
      </w:pPr>
      <w:r>
        <w:rPr>
          <w:rFonts w:ascii="Times New Roman" w:hAnsi="Times New Roman"/>
          <w:b/>
          <w:bCs/>
          <w:sz w:val="24"/>
          <w:szCs w:val="24"/>
        </w:rPr>
        <w:t>Yapılara ilişkin kayıtların tutulduğu tüm bilgisayarlara ait harddisklere ve tüm dijital kayıtlara</w:t>
      </w:r>
    </w:p>
    <w:p w:rsidR="00E3149F" w:rsidRDefault="00E3149F">
      <w:pPr>
        <w:pStyle w:val="Gvde"/>
        <w:tabs>
          <w:tab w:val="left" w:pos="720"/>
        </w:tabs>
        <w:spacing w:after="0" w:line="240" w:lineRule="auto"/>
        <w:jc w:val="both"/>
        <w:rPr>
          <w:rFonts w:ascii="Times New Roman" w:eastAsia="Times New Roman" w:hAnsi="Times New Roman" w:cs="Times New Roman"/>
          <w:b/>
          <w:bCs/>
          <w:sz w:val="24"/>
          <w:szCs w:val="24"/>
        </w:rPr>
      </w:pPr>
    </w:p>
    <w:p w:rsidR="00E3149F" w:rsidRDefault="00F14D4B">
      <w:pPr>
        <w:pStyle w:val="Gvde"/>
        <w:numPr>
          <w:ilvl w:val="0"/>
          <w:numId w:val="2"/>
        </w:numPr>
        <w:spacing w:after="0" w:line="240" w:lineRule="auto"/>
        <w:jc w:val="both"/>
        <w:rPr>
          <w:rFonts w:ascii="Times New Roman" w:hAnsi="Times New Roman"/>
          <w:b/>
          <w:bCs/>
          <w:sz w:val="24"/>
          <w:szCs w:val="24"/>
        </w:rPr>
      </w:pPr>
      <w:r>
        <w:rPr>
          <w:rFonts w:ascii="Times New Roman" w:hAnsi="Times New Roman"/>
          <w:b/>
          <w:bCs/>
          <w:sz w:val="24"/>
          <w:szCs w:val="24"/>
        </w:rPr>
        <w:t>İmar ve ruhsatlandı</w:t>
      </w:r>
      <w:r>
        <w:rPr>
          <w:rFonts w:ascii="Times New Roman" w:hAnsi="Times New Roman"/>
          <w:b/>
          <w:bCs/>
          <w:sz w:val="24"/>
          <w:szCs w:val="24"/>
          <w:lang w:val="it-IT"/>
        </w:rPr>
        <w:t>rma s</w:t>
      </w:r>
      <w:r>
        <w:rPr>
          <w:rFonts w:ascii="Times New Roman" w:hAnsi="Times New Roman"/>
          <w:b/>
          <w:bCs/>
          <w:sz w:val="24"/>
          <w:szCs w:val="24"/>
        </w:rPr>
        <w:t>üreçlerine ilişkin bilgi ve belgelerin bulunduğu il, ilçe belediyelerindeki ve Çevre Şehircilik Bakanlığı İl/İlçe müdürlüğünde bulunan tüm dijital ve fiziki evraklara, </w:t>
      </w:r>
    </w:p>
    <w:p w:rsidR="00E3149F" w:rsidRDefault="00E3149F">
      <w:pPr>
        <w:pStyle w:val="Gvde"/>
        <w:tabs>
          <w:tab w:val="left" w:pos="720"/>
        </w:tabs>
        <w:spacing w:after="0" w:line="240" w:lineRule="auto"/>
        <w:jc w:val="both"/>
        <w:rPr>
          <w:rFonts w:ascii="Times New Roman" w:eastAsia="Times New Roman" w:hAnsi="Times New Roman" w:cs="Times New Roman"/>
          <w:b/>
          <w:bCs/>
          <w:sz w:val="24"/>
          <w:szCs w:val="24"/>
        </w:rPr>
      </w:pPr>
    </w:p>
    <w:p w:rsidR="00E3149F" w:rsidRDefault="00F14D4B">
      <w:pPr>
        <w:pStyle w:val="Gvde"/>
        <w:numPr>
          <w:ilvl w:val="0"/>
          <w:numId w:val="2"/>
        </w:numPr>
        <w:spacing w:after="0" w:line="240" w:lineRule="auto"/>
        <w:jc w:val="both"/>
        <w:rPr>
          <w:rFonts w:ascii="Times New Roman" w:hAnsi="Times New Roman"/>
          <w:b/>
          <w:bCs/>
          <w:sz w:val="24"/>
          <w:szCs w:val="24"/>
        </w:rPr>
      </w:pPr>
      <w:r>
        <w:rPr>
          <w:rFonts w:ascii="Times New Roman" w:hAnsi="Times New Roman"/>
          <w:b/>
          <w:bCs/>
          <w:sz w:val="24"/>
          <w:szCs w:val="24"/>
        </w:rPr>
        <w:t>Deprem b</w:t>
      </w:r>
      <w:r>
        <w:rPr>
          <w:rFonts w:ascii="Times New Roman" w:hAnsi="Times New Roman"/>
          <w:b/>
          <w:bCs/>
          <w:sz w:val="24"/>
          <w:szCs w:val="24"/>
          <w:lang w:val="sv-SE"/>
        </w:rPr>
        <w:t>ö</w:t>
      </w:r>
      <w:r>
        <w:rPr>
          <w:rFonts w:ascii="Times New Roman" w:hAnsi="Times New Roman"/>
          <w:b/>
          <w:bCs/>
          <w:sz w:val="24"/>
          <w:szCs w:val="24"/>
        </w:rPr>
        <w:t>lgesindeki tüm yapı denetim şirketlerinin tespit edilerek işbu yapı denetim şirketlerindeki tüm belge, bilgi ve evraklara,</w:t>
      </w:r>
    </w:p>
    <w:p w:rsidR="00E3149F" w:rsidRDefault="00E3149F">
      <w:pPr>
        <w:pStyle w:val="Gvde"/>
        <w:tabs>
          <w:tab w:val="left" w:pos="720"/>
        </w:tabs>
        <w:spacing w:after="0" w:line="240" w:lineRule="auto"/>
        <w:jc w:val="both"/>
        <w:rPr>
          <w:rFonts w:ascii="Times New Roman" w:eastAsia="Times New Roman" w:hAnsi="Times New Roman" w:cs="Times New Roman"/>
          <w:b/>
          <w:bCs/>
          <w:sz w:val="24"/>
          <w:szCs w:val="24"/>
        </w:rPr>
      </w:pPr>
    </w:p>
    <w:p w:rsidR="00E3149F" w:rsidRDefault="00F14D4B">
      <w:pPr>
        <w:pStyle w:val="Gvde"/>
        <w:numPr>
          <w:ilvl w:val="0"/>
          <w:numId w:val="2"/>
        </w:numPr>
        <w:spacing w:after="0" w:line="240" w:lineRule="auto"/>
        <w:jc w:val="both"/>
        <w:rPr>
          <w:rFonts w:ascii="Times New Roman" w:hAnsi="Times New Roman"/>
          <w:b/>
          <w:bCs/>
          <w:sz w:val="24"/>
          <w:szCs w:val="24"/>
        </w:rPr>
      </w:pPr>
      <w:r>
        <w:rPr>
          <w:rFonts w:ascii="Times New Roman" w:hAnsi="Times New Roman"/>
          <w:b/>
          <w:bCs/>
          <w:sz w:val="24"/>
          <w:szCs w:val="24"/>
        </w:rPr>
        <w:t>Deprem b</w:t>
      </w:r>
      <w:r>
        <w:rPr>
          <w:rFonts w:ascii="Times New Roman" w:hAnsi="Times New Roman"/>
          <w:b/>
          <w:bCs/>
          <w:sz w:val="24"/>
          <w:szCs w:val="24"/>
          <w:lang w:val="sv-SE"/>
        </w:rPr>
        <w:t>ö</w:t>
      </w:r>
      <w:r>
        <w:rPr>
          <w:rFonts w:ascii="Times New Roman" w:hAnsi="Times New Roman"/>
          <w:b/>
          <w:bCs/>
          <w:sz w:val="24"/>
          <w:szCs w:val="24"/>
        </w:rPr>
        <w:t>lgesindeki tüm inş</w:t>
      </w:r>
      <w:r>
        <w:rPr>
          <w:rFonts w:ascii="Times New Roman" w:hAnsi="Times New Roman"/>
          <w:b/>
          <w:bCs/>
          <w:sz w:val="24"/>
          <w:szCs w:val="24"/>
          <w:lang w:val="nl-NL"/>
        </w:rPr>
        <w:t xml:space="preserve">aat </w:t>
      </w:r>
      <w:r>
        <w:rPr>
          <w:rFonts w:ascii="Times New Roman" w:hAnsi="Times New Roman"/>
          <w:b/>
          <w:bCs/>
          <w:sz w:val="24"/>
          <w:szCs w:val="24"/>
        </w:rPr>
        <w:t>şirketlerinin ve müteahhitlerin Çevre Şehircilik Bakanlığı’ndan ve ilgili ticaret odalarından sorularak işbu şirketlerin ve müteahhitlerin tüm inşaatlarına ilişkin bilgi ve belgelere el konulmasını</w:t>
      </w:r>
    </w:p>
    <w:p w:rsidR="00E3149F" w:rsidRDefault="00E3149F">
      <w:pPr>
        <w:pStyle w:val="Gvde"/>
        <w:tabs>
          <w:tab w:val="left" w:pos="720"/>
        </w:tabs>
        <w:spacing w:after="0" w:line="240" w:lineRule="auto"/>
        <w:jc w:val="both"/>
        <w:rPr>
          <w:rFonts w:ascii="Times New Roman" w:eastAsia="Times New Roman" w:hAnsi="Times New Roman" w:cs="Times New Roman"/>
          <w:sz w:val="24"/>
          <w:szCs w:val="24"/>
        </w:rPr>
      </w:pPr>
    </w:p>
    <w:p w:rsidR="00E3149F" w:rsidRDefault="00F14D4B">
      <w:pPr>
        <w:pStyle w:val="Gvde"/>
        <w:spacing w:line="240" w:lineRule="auto"/>
        <w:jc w:val="both"/>
        <w:rPr>
          <w:sz w:val="24"/>
          <w:szCs w:val="24"/>
        </w:rPr>
      </w:pPr>
      <w:r>
        <w:rPr>
          <w:rStyle w:val="Yok"/>
          <w:rFonts w:ascii="Times New Roman" w:hAnsi="Times New Roman"/>
          <w:sz w:val="24"/>
          <w:szCs w:val="24"/>
        </w:rPr>
        <w:t>Şüphelilerin kaçma ve delil karartma risklerinin bulunması nedeniyle soruşturmanın sağlıklı bir şekilde yürütülebilmesi adına ivedilikle tutuklama tedbirinin uygulanmasını, aksi kanaat halinde tutuklamaya alternatif bir tedbir olan ve şüphelilerin kaç</w:t>
      </w:r>
      <w:r>
        <w:rPr>
          <w:rStyle w:val="Yok"/>
          <w:rFonts w:ascii="Times New Roman" w:hAnsi="Times New Roman"/>
          <w:sz w:val="24"/>
          <w:szCs w:val="24"/>
          <w:lang w:val="pt-PT"/>
        </w:rPr>
        <w:t>mas</w:t>
      </w:r>
      <w:r>
        <w:rPr>
          <w:rStyle w:val="Yok"/>
          <w:rFonts w:ascii="Times New Roman" w:hAnsi="Times New Roman"/>
          <w:sz w:val="24"/>
          <w:szCs w:val="24"/>
        </w:rPr>
        <w:t xml:space="preserve">ını engellemeyi </w:t>
      </w:r>
      <w:r>
        <w:rPr>
          <w:rStyle w:val="Yok"/>
          <w:rFonts w:ascii="Times New Roman" w:hAnsi="Times New Roman"/>
          <w:sz w:val="24"/>
          <w:szCs w:val="24"/>
          <w:lang w:val="sv-SE"/>
        </w:rPr>
        <w:t>ö</w:t>
      </w:r>
      <w:r>
        <w:rPr>
          <w:rStyle w:val="Yok"/>
          <w:rFonts w:ascii="Times New Roman" w:hAnsi="Times New Roman"/>
          <w:sz w:val="24"/>
          <w:szCs w:val="24"/>
        </w:rPr>
        <w:t>ng</w:t>
      </w:r>
      <w:r>
        <w:rPr>
          <w:rStyle w:val="Yok"/>
          <w:rFonts w:ascii="Times New Roman" w:hAnsi="Times New Roman"/>
          <w:sz w:val="24"/>
          <w:szCs w:val="24"/>
          <w:lang w:val="sv-SE"/>
        </w:rPr>
        <w:t>ö</w:t>
      </w:r>
      <w:r>
        <w:rPr>
          <w:rStyle w:val="Yok"/>
          <w:rFonts w:ascii="Times New Roman" w:hAnsi="Times New Roman"/>
          <w:sz w:val="24"/>
          <w:szCs w:val="24"/>
        </w:rPr>
        <w:t>ren adli kontrol tedbirinin uygulanmasını, suçun niteliğ</w:t>
      </w:r>
      <w:r>
        <w:rPr>
          <w:rStyle w:val="Yok"/>
          <w:rFonts w:ascii="Times New Roman" w:hAnsi="Times New Roman"/>
          <w:sz w:val="24"/>
          <w:szCs w:val="24"/>
          <w:lang w:val="it-IT"/>
        </w:rPr>
        <w:t>i g</w:t>
      </w:r>
      <w:r>
        <w:rPr>
          <w:rStyle w:val="Yok"/>
          <w:rFonts w:ascii="Times New Roman" w:hAnsi="Times New Roman"/>
          <w:sz w:val="24"/>
          <w:szCs w:val="24"/>
          <w:lang w:val="sv-SE"/>
        </w:rPr>
        <w:t>ö</w:t>
      </w:r>
      <w:r>
        <w:rPr>
          <w:rStyle w:val="Yok"/>
          <w:rFonts w:ascii="Times New Roman" w:hAnsi="Times New Roman"/>
          <w:sz w:val="24"/>
          <w:szCs w:val="24"/>
        </w:rPr>
        <w:t xml:space="preserve">z </w:t>
      </w:r>
      <w:r>
        <w:rPr>
          <w:rStyle w:val="Yok"/>
          <w:rFonts w:ascii="Times New Roman" w:hAnsi="Times New Roman"/>
          <w:sz w:val="24"/>
          <w:szCs w:val="24"/>
          <w:lang w:val="sv-SE"/>
        </w:rPr>
        <w:t>ö</w:t>
      </w:r>
      <w:r>
        <w:rPr>
          <w:rStyle w:val="Yok"/>
          <w:rFonts w:ascii="Times New Roman" w:hAnsi="Times New Roman"/>
          <w:sz w:val="24"/>
          <w:szCs w:val="24"/>
        </w:rPr>
        <w:t>nünde bulundurularak güvenlik tedbirleri y</w:t>
      </w:r>
      <w:r>
        <w:rPr>
          <w:rStyle w:val="Yok"/>
          <w:rFonts w:ascii="Times New Roman" w:hAnsi="Times New Roman"/>
          <w:sz w:val="24"/>
          <w:szCs w:val="24"/>
          <w:lang w:val="sv-SE"/>
        </w:rPr>
        <w:t>ö</w:t>
      </w:r>
      <w:r>
        <w:rPr>
          <w:rStyle w:val="Yok"/>
          <w:rFonts w:ascii="Times New Roman" w:hAnsi="Times New Roman"/>
          <w:sz w:val="24"/>
          <w:szCs w:val="24"/>
        </w:rPr>
        <w:t>nünden ivedilikle karar verilmesini talep ederiz.</w:t>
      </w:r>
    </w:p>
    <w:p w:rsidR="00E3149F" w:rsidRDefault="00E3149F">
      <w:pPr>
        <w:pStyle w:val="Gvde"/>
        <w:spacing w:after="0" w:line="240" w:lineRule="auto"/>
        <w:rPr>
          <w:rFonts w:ascii="Times New Roman" w:eastAsia="Times New Roman" w:hAnsi="Times New Roman" w:cs="Times New Roman"/>
          <w:sz w:val="24"/>
          <w:szCs w:val="24"/>
        </w:rPr>
      </w:pPr>
    </w:p>
    <w:p w:rsidR="00E3149F" w:rsidRDefault="00F14D4B">
      <w:pPr>
        <w:pStyle w:val="Gvde"/>
        <w:spacing w:after="0" w:line="240" w:lineRule="auto"/>
        <w:jc w:val="both"/>
        <w:rPr>
          <w:rStyle w:val="Yok"/>
          <w:rFonts w:ascii="Times New Roman" w:eastAsia="Times New Roman" w:hAnsi="Times New Roman" w:cs="Times New Roman"/>
          <w:sz w:val="24"/>
          <w:szCs w:val="24"/>
        </w:rPr>
      </w:pPr>
      <w:r>
        <w:rPr>
          <w:rStyle w:val="Yok"/>
          <w:rFonts w:ascii="Times New Roman" w:hAnsi="Times New Roman"/>
          <w:b/>
          <w:bCs/>
          <w:sz w:val="24"/>
          <w:szCs w:val="24"/>
          <w:lang w:val="es-ES_tradnl"/>
        </w:rPr>
        <w:t>SONU</w:t>
      </w:r>
      <w:r>
        <w:rPr>
          <w:rStyle w:val="Yok"/>
          <w:rFonts w:ascii="Times New Roman" w:hAnsi="Times New Roman"/>
          <w:b/>
          <w:bCs/>
          <w:sz w:val="24"/>
          <w:szCs w:val="24"/>
        </w:rPr>
        <w:t xml:space="preserve">Ç </w:t>
      </w:r>
      <w:proofErr w:type="spellStart"/>
      <w:r>
        <w:rPr>
          <w:rStyle w:val="Yok"/>
          <w:rFonts w:ascii="Times New Roman" w:hAnsi="Times New Roman"/>
          <w:b/>
          <w:bCs/>
          <w:sz w:val="24"/>
          <w:szCs w:val="24"/>
          <w:lang w:val="en-US"/>
        </w:rPr>
        <w:t>ve</w:t>
      </w:r>
      <w:proofErr w:type="spellEnd"/>
      <w:r>
        <w:rPr>
          <w:rStyle w:val="Yok"/>
          <w:rFonts w:ascii="Times New Roman" w:hAnsi="Times New Roman"/>
          <w:b/>
          <w:bCs/>
          <w:sz w:val="24"/>
          <w:szCs w:val="24"/>
          <w:lang w:val="en-US"/>
        </w:rPr>
        <w:t xml:space="preserve"> </w:t>
      </w:r>
      <w:r>
        <w:rPr>
          <w:rStyle w:val="Yok"/>
          <w:rFonts w:ascii="Times New Roman" w:hAnsi="Times New Roman"/>
          <w:b/>
          <w:bCs/>
          <w:sz w:val="24"/>
          <w:szCs w:val="24"/>
        </w:rPr>
        <w:t>İ</w:t>
      </w:r>
      <w:r>
        <w:rPr>
          <w:rStyle w:val="Yok"/>
          <w:rFonts w:ascii="Times New Roman" w:hAnsi="Times New Roman"/>
          <w:b/>
          <w:bCs/>
          <w:sz w:val="24"/>
          <w:szCs w:val="24"/>
          <w:lang w:val="de-DE"/>
        </w:rPr>
        <w:t>STEM</w:t>
      </w:r>
      <w:r>
        <w:rPr>
          <w:rStyle w:val="Yok"/>
          <w:rFonts w:ascii="Times New Roman" w:hAnsi="Times New Roman"/>
          <w:b/>
          <w:bCs/>
          <w:sz w:val="24"/>
          <w:szCs w:val="24"/>
          <w:lang w:val="de-DE"/>
        </w:rPr>
        <w:tab/>
        <w:t xml:space="preserve">: </w:t>
      </w:r>
      <w:r>
        <w:rPr>
          <w:rStyle w:val="Yok"/>
          <w:rFonts w:ascii="Times New Roman" w:hAnsi="Times New Roman"/>
          <w:sz w:val="24"/>
          <w:szCs w:val="24"/>
        </w:rPr>
        <w:t>Yukarı</w:t>
      </w:r>
      <w:r>
        <w:rPr>
          <w:rStyle w:val="Yok"/>
          <w:rFonts w:ascii="Times New Roman" w:hAnsi="Times New Roman"/>
          <w:sz w:val="24"/>
          <w:szCs w:val="24"/>
          <w:lang w:val="pt-PT"/>
        </w:rPr>
        <w:t>da a</w:t>
      </w:r>
      <w:r>
        <w:rPr>
          <w:rStyle w:val="Yok"/>
          <w:rFonts w:ascii="Times New Roman" w:hAnsi="Times New Roman"/>
          <w:sz w:val="24"/>
          <w:szCs w:val="24"/>
        </w:rPr>
        <w:t xml:space="preserve">çıkladığımız sebeplerle, şüpheliler hakkında derhal soruşturmaya başlanılmasına, başlanılmışsa suç duyurumuzun bu dosyaya eklenmesine, yukarıda belirttiğimiz soruşturma </w:t>
      </w:r>
      <w:r>
        <w:rPr>
          <w:rStyle w:val="Yok"/>
          <w:rFonts w:ascii="Times New Roman" w:hAnsi="Times New Roman"/>
          <w:sz w:val="24"/>
          <w:szCs w:val="24"/>
          <w:lang w:val="sv-SE"/>
        </w:rPr>
        <w:t>ö</w:t>
      </w:r>
      <w:r>
        <w:rPr>
          <w:rStyle w:val="Yok"/>
          <w:rFonts w:ascii="Times New Roman" w:hAnsi="Times New Roman"/>
          <w:sz w:val="24"/>
          <w:szCs w:val="24"/>
        </w:rPr>
        <w:t xml:space="preserve">nlemleri ile koruma tedbirlerine başvurulmasına, belirtilen şüpheliler ve soruşturma sırasında ortaya çıkacak faillerin tespiti ile tutuklanmalarına, delillerin toplanabilmesi ve delillere erişim yetkileri bulunan şüphelilerin delil karartmasının engellenmesi için şüphelilerin inşaat sahasına girişinin yasaklanmasını;  yukarıda belirttiğimiz kurumlardaki </w:t>
      </w:r>
      <w:r>
        <w:rPr>
          <w:rStyle w:val="Yok"/>
          <w:rFonts w:ascii="Times New Roman" w:hAnsi="Times New Roman"/>
          <w:sz w:val="24"/>
          <w:szCs w:val="24"/>
          <w:lang w:val="sv-SE"/>
        </w:rPr>
        <w:t>ö</w:t>
      </w:r>
      <w:r>
        <w:rPr>
          <w:rStyle w:val="Yok"/>
          <w:rFonts w:ascii="Times New Roman" w:hAnsi="Times New Roman"/>
          <w:sz w:val="24"/>
          <w:szCs w:val="24"/>
        </w:rPr>
        <w:t>rneklerine vakit kaybetmeksizin el konulmasını, aynı zamanda  Çevre ve Şehircilik Bakanlığı’ndan onaylı örneklerinin temin edilmesini talep ederiz. </w:t>
      </w:r>
    </w:p>
    <w:p w:rsidR="00E3149F" w:rsidRDefault="00F14D4B">
      <w:pPr>
        <w:pStyle w:val="Gvde"/>
      </w:pPr>
      <w:r>
        <w:rPr>
          <w:rStyle w:val="Yok"/>
          <w:rFonts w:ascii="Times New Roman" w:eastAsia="Times New Roman" w:hAnsi="Times New Roman" w:cs="Times New Roman"/>
          <w:sz w:val="24"/>
          <w:szCs w:val="24"/>
        </w:rPr>
        <w:br/>
      </w:r>
      <w:r>
        <w:rPr>
          <w:rStyle w:val="Yok"/>
          <w:rFonts w:ascii="Times New Roman" w:eastAsia="Times New Roman" w:hAnsi="Times New Roman" w:cs="Times New Roman"/>
          <w:sz w:val="24"/>
          <w:szCs w:val="24"/>
        </w:rPr>
        <w:br/>
      </w:r>
      <w:r>
        <w:rPr>
          <w:rStyle w:val="Yok"/>
          <w:rFonts w:ascii="Times New Roman" w:eastAsia="Times New Roman" w:hAnsi="Times New Roman" w:cs="Times New Roman"/>
        </w:rPr>
        <w:tab/>
      </w:r>
      <w:r>
        <w:rPr>
          <w:rStyle w:val="Yok"/>
          <w:rFonts w:ascii="Times New Roman" w:eastAsia="Times New Roman" w:hAnsi="Times New Roman" w:cs="Times New Roman"/>
        </w:rPr>
        <w:tab/>
      </w:r>
      <w:r>
        <w:rPr>
          <w:rStyle w:val="Yok"/>
          <w:rFonts w:ascii="Times New Roman" w:eastAsia="Times New Roman" w:hAnsi="Times New Roman" w:cs="Times New Roman"/>
        </w:rPr>
        <w:tab/>
      </w:r>
      <w:r>
        <w:rPr>
          <w:rStyle w:val="Yok"/>
          <w:rFonts w:ascii="Times New Roman" w:eastAsia="Times New Roman" w:hAnsi="Times New Roman" w:cs="Times New Roman"/>
        </w:rPr>
        <w:tab/>
      </w:r>
      <w:r>
        <w:rPr>
          <w:rStyle w:val="Yok"/>
          <w:rFonts w:ascii="Times New Roman" w:eastAsia="Times New Roman" w:hAnsi="Times New Roman" w:cs="Times New Roman"/>
        </w:rPr>
        <w:tab/>
      </w:r>
      <w:r>
        <w:rPr>
          <w:rStyle w:val="Yok"/>
          <w:rFonts w:ascii="Times New Roman" w:eastAsia="Times New Roman" w:hAnsi="Times New Roman" w:cs="Times New Roman"/>
        </w:rPr>
        <w:tab/>
      </w:r>
    </w:p>
    <w:sectPr w:rsidR="00E3149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6F" w:rsidRDefault="0002256F">
      <w:r>
        <w:separator/>
      </w:r>
    </w:p>
  </w:endnote>
  <w:endnote w:type="continuationSeparator" w:id="0">
    <w:p w:rsidR="0002256F" w:rsidRDefault="0002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9F" w:rsidRDefault="00E3149F">
    <w:pPr>
      <w:pStyle w:val="stBilgive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6F" w:rsidRDefault="0002256F">
      <w:r>
        <w:separator/>
      </w:r>
    </w:p>
  </w:footnote>
  <w:footnote w:type="continuationSeparator" w:id="0">
    <w:p w:rsidR="0002256F" w:rsidRDefault="0002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9F" w:rsidRDefault="00E3149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6306"/>
    <w:multiLevelType w:val="hybridMultilevel"/>
    <w:tmpl w:val="70C492B0"/>
    <w:styleLink w:val="eAktarlan1Stili"/>
    <w:lvl w:ilvl="0" w:tplc="EAE85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434CA0C">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1FA355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696F43C">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4C500838">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BDC6F164">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3E622C0">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F7EB7BE">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D3EE4FA">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6ADF4646"/>
    <w:multiLevelType w:val="hybridMultilevel"/>
    <w:tmpl w:val="70C492B0"/>
    <w:numStyleLink w:val="eAktarlan1Stili"/>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149F"/>
    <w:rsid w:val="0002256F"/>
    <w:rsid w:val="00AC194B"/>
    <w:rsid w:val="00E3149F"/>
    <w:rsid w:val="00E65CCE"/>
    <w:rsid w:val="00F14D4B"/>
    <w:rsid w:val="00F4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7AC0E-5DEC-48D3-9001-D49B1DD8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Yok">
    <w:name w:val="Yok"/>
  </w:style>
  <w:style w:type="numbering" w:customStyle="1" w:styleId="eAktarlan1Stili">
    <w:name w:val="İçe Aktarılan 1 Stil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774</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dcterms:created xsi:type="dcterms:W3CDTF">2023-02-21T10:34:00Z</dcterms:created>
  <dcterms:modified xsi:type="dcterms:W3CDTF">2023-02-21T12:39:00Z</dcterms:modified>
</cp:coreProperties>
</file>